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4553AE1E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B4CEF8B" w14:textId="5B56D13B" w:rsidR="00BB200B" w:rsidRPr="00127402" w:rsidRDefault="00E060B0" w:rsidP="00BB200B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Jēkabpilī</w:t>
      </w:r>
      <w:proofErr w:type="spellEnd"/>
    </w:p>
    <w:p w14:paraId="05C111A5" w14:textId="77777777" w:rsidR="00E060B0" w:rsidRPr="00EA6AEF" w:rsidRDefault="00E060B0" w:rsidP="00E060B0">
      <w:pPr>
        <w:rPr>
          <w:rFonts w:eastAsia="Times New Roman"/>
          <w:sz w:val="22"/>
          <w:lang w:eastAsia="lv-LV"/>
        </w:rPr>
      </w:pPr>
      <w:r w:rsidRPr="00EA6AEF">
        <w:rPr>
          <w:rFonts w:eastAsia="Times New Roman"/>
          <w:color w:val="000000"/>
          <w:sz w:val="22"/>
          <w:lang w:eastAsia="lv-LV"/>
        </w:rPr>
        <w:t>22.03.2024.</w:t>
      </w:r>
    </w:p>
    <w:p w14:paraId="4DB1A290" w14:textId="3B2FE7F4" w:rsidR="00E060B0" w:rsidRPr="00EA6AEF" w:rsidRDefault="00E060B0" w:rsidP="00E060B0">
      <w:pPr>
        <w:jc w:val="right"/>
        <w:rPr>
          <w:rFonts w:eastAsia="Times New Roman"/>
          <w:sz w:val="22"/>
          <w:lang w:eastAsia="lv-LV"/>
        </w:rPr>
      </w:pPr>
      <w:r w:rsidRPr="00EA6AEF">
        <w:rPr>
          <w:rFonts w:eastAsia="Times New Roman"/>
          <w:sz w:val="22"/>
          <w:lang w:eastAsia="lv-LV"/>
        </w:rPr>
        <w:t>Nr.13</w:t>
      </w:r>
      <w:r w:rsidR="00032B6B" w:rsidRPr="00EA6AEF">
        <w:rPr>
          <w:rFonts w:eastAsia="Times New Roman"/>
          <w:sz w:val="22"/>
          <w:lang w:eastAsia="lv-LV"/>
        </w:rPr>
        <w:t>2</w:t>
      </w:r>
      <w:r w:rsidRPr="00EA6AEF">
        <w:rPr>
          <w:rFonts w:eastAsia="Times New Roman"/>
          <w:sz w:val="22"/>
          <w:lang w:eastAsia="lv-LV"/>
        </w:rPr>
        <w:t xml:space="preserve">., </w:t>
      </w:r>
    </w:p>
    <w:p w14:paraId="69DAE7E8" w14:textId="44A3744E" w:rsidR="00E060B0" w:rsidRPr="00EA6AEF" w:rsidRDefault="00E060B0" w:rsidP="00E060B0">
      <w:pPr>
        <w:jc w:val="right"/>
        <w:rPr>
          <w:rFonts w:eastAsia="Times New Roman"/>
          <w:sz w:val="22"/>
          <w:lang w:eastAsia="lv-LV"/>
        </w:rPr>
      </w:pPr>
      <w:proofErr w:type="spellStart"/>
      <w:r w:rsidRPr="00EA6AEF">
        <w:rPr>
          <w:rFonts w:eastAsia="Times New Roman"/>
          <w:sz w:val="22"/>
          <w:lang w:eastAsia="lv-LV"/>
        </w:rPr>
        <w:t>prot</w:t>
      </w:r>
      <w:proofErr w:type="spellEnd"/>
      <w:r w:rsidRPr="00EA6AEF">
        <w:rPr>
          <w:rFonts w:eastAsia="Times New Roman"/>
          <w:sz w:val="22"/>
          <w:lang w:eastAsia="lv-LV"/>
        </w:rPr>
        <w:t xml:space="preserve"> Nr.31.</w:t>
      </w:r>
    </w:p>
    <w:p w14:paraId="4225595E" w14:textId="77777777" w:rsidR="00032B6B" w:rsidRPr="00EA6AEF" w:rsidRDefault="00032B6B" w:rsidP="00032B6B">
      <w:pPr>
        <w:pStyle w:val="Virsraksts4"/>
        <w:tabs>
          <w:tab w:val="left" w:pos="709"/>
        </w:tabs>
        <w:rPr>
          <w:rFonts w:asciiTheme="majorBidi" w:hAnsiTheme="majorBidi" w:cstheme="majorBidi"/>
          <w:sz w:val="22"/>
          <w:szCs w:val="22"/>
        </w:rPr>
      </w:pPr>
      <w:r w:rsidRPr="00EA6AEF">
        <w:rPr>
          <w:rFonts w:asciiTheme="majorBidi" w:hAnsiTheme="majorBidi" w:cstheme="majorBidi"/>
          <w:sz w:val="22"/>
          <w:szCs w:val="22"/>
        </w:rPr>
        <w:t>Par grozījumiem ZPR 2024. gada budžetā</w:t>
      </w:r>
    </w:p>
    <w:p w14:paraId="2DE23EB2" w14:textId="77777777" w:rsidR="00032B6B" w:rsidRPr="00EA6AEF" w:rsidRDefault="00032B6B" w:rsidP="00032B6B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2"/>
          <w:szCs w:val="22"/>
        </w:rPr>
      </w:pPr>
      <w:r w:rsidRPr="00EA6AEF">
        <w:rPr>
          <w:rFonts w:asciiTheme="majorBidi" w:hAnsiTheme="majorBidi" w:cstheme="majorBidi"/>
          <w:b w:val="0"/>
          <w:bCs/>
          <w:sz w:val="22"/>
          <w:szCs w:val="22"/>
        </w:rPr>
        <w:t xml:space="preserve"> </w:t>
      </w:r>
    </w:p>
    <w:p w14:paraId="5B8BFA72" w14:textId="77777777" w:rsidR="00032B6B" w:rsidRPr="00EA6AEF" w:rsidRDefault="00032B6B" w:rsidP="00032B6B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2"/>
          <w:szCs w:val="22"/>
        </w:rPr>
      </w:pPr>
      <w:r w:rsidRPr="00EA6AEF">
        <w:rPr>
          <w:rFonts w:asciiTheme="majorBidi" w:hAnsiTheme="majorBidi" w:cstheme="majorBidi"/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EA6AEF">
        <w:rPr>
          <w:rFonts w:asciiTheme="majorBidi" w:hAnsiTheme="majorBidi" w:cstheme="majorBidi"/>
          <w:sz w:val="22"/>
          <w:szCs w:val="22"/>
        </w:rPr>
        <w:t>n o l e m j :</w:t>
      </w:r>
    </w:p>
    <w:p w14:paraId="2413C1B4" w14:textId="77777777" w:rsidR="00032B6B" w:rsidRPr="00EA6AEF" w:rsidRDefault="00032B6B" w:rsidP="00032B6B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 w:val="22"/>
        </w:rPr>
      </w:pPr>
      <w:proofErr w:type="spellStart"/>
      <w:r w:rsidRPr="00EA6AEF">
        <w:rPr>
          <w:rFonts w:asciiTheme="majorBidi" w:hAnsiTheme="majorBidi" w:cstheme="majorBidi"/>
          <w:sz w:val="22"/>
        </w:rPr>
        <w:t>Palielināt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ZPR 2024. </w:t>
      </w:r>
      <w:proofErr w:type="spellStart"/>
      <w:r w:rsidRPr="00EA6AEF">
        <w:rPr>
          <w:rFonts w:asciiTheme="majorBidi" w:hAnsiTheme="majorBidi" w:cstheme="majorBidi"/>
          <w:sz w:val="22"/>
        </w:rPr>
        <w:t>gada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budžetu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ieņēmumus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par </w:t>
      </w:r>
      <w:r w:rsidRPr="00EA6AEF">
        <w:rPr>
          <w:rFonts w:asciiTheme="majorBidi" w:hAnsiTheme="majorBidi" w:cstheme="majorBidi"/>
          <w:b/>
          <w:i/>
          <w:sz w:val="22"/>
        </w:rPr>
        <w:t>60 036.00 EUR </w:t>
      </w:r>
      <w:r w:rsidRPr="00EA6AEF">
        <w:rPr>
          <w:rFonts w:asciiTheme="majorBidi" w:hAnsiTheme="majorBidi" w:cstheme="majorBidi"/>
          <w:sz w:val="22"/>
        </w:rPr>
        <w:t>(</w:t>
      </w:r>
      <w:proofErr w:type="spellStart"/>
      <w:r w:rsidRPr="00EA6AEF">
        <w:rPr>
          <w:rFonts w:asciiTheme="majorBidi" w:hAnsiTheme="majorBidi" w:cstheme="majorBidi"/>
          <w:sz w:val="22"/>
        </w:rPr>
        <w:t>sešdesmit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tūkstoši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un </w:t>
      </w:r>
      <w:proofErr w:type="spellStart"/>
      <w:r w:rsidRPr="00EA6AEF">
        <w:rPr>
          <w:rFonts w:asciiTheme="majorBidi" w:hAnsiTheme="majorBidi" w:cstheme="majorBidi"/>
          <w:sz w:val="22"/>
        </w:rPr>
        <w:t>trīdesmit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seši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r w:rsidRPr="00EA6AEF">
        <w:rPr>
          <w:rFonts w:asciiTheme="majorBidi" w:hAnsiTheme="majorBidi" w:cstheme="majorBidi"/>
          <w:i/>
          <w:sz w:val="22"/>
        </w:rPr>
        <w:t>euro</w:t>
      </w:r>
      <w:r w:rsidRPr="00EA6AEF">
        <w:rPr>
          <w:rFonts w:asciiTheme="majorBidi" w:hAnsiTheme="majorBidi" w:cstheme="majorBidi"/>
          <w:sz w:val="22"/>
        </w:rPr>
        <w:t xml:space="preserve">). </w:t>
      </w:r>
    </w:p>
    <w:p w14:paraId="24FAEB83" w14:textId="77777777" w:rsidR="00032B6B" w:rsidRPr="00EA6AEF" w:rsidRDefault="00032B6B" w:rsidP="00032B6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 w:val="22"/>
        </w:rPr>
      </w:pPr>
      <w:proofErr w:type="spellStart"/>
      <w:r w:rsidRPr="00EA6AEF">
        <w:rPr>
          <w:rFonts w:asciiTheme="majorBidi" w:hAnsiTheme="majorBidi" w:cstheme="majorBidi"/>
          <w:sz w:val="22"/>
        </w:rPr>
        <w:t>Palielināt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ZPR 2024. </w:t>
      </w:r>
      <w:proofErr w:type="spellStart"/>
      <w:r w:rsidRPr="00EA6AEF">
        <w:rPr>
          <w:rFonts w:asciiTheme="majorBidi" w:hAnsiTheme="majorBidi" w:cstheme="majorBidi"/>
          <w:sz w:val="22"/>
        </w:rPr>
        <w:t>gada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budžeta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izdevumus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par </w:t>
      </w:r>
      <w:r w:rsidRPr="00EA6AEF">
        <w:rPr>
          <w:rFonts w:asciiTheme="majorBidi" w:hAnsiTheme="majorBidi" w:cstheme="majorBidi"/>
          <w:b/>
          <w:i/>
          <w:sz w:val="22"/>
        </w:rPr>
        <w:t>60 036.00 EUR </w:t>
      </w:r>
      <w:r w:rsidRPr="00EA6AEF">
        <w:rPr>
          <w:rFonts w:asciiTheme="majorBidi" w:hAnsiTheme="majorBidi" w:cstheme="majorBidi"/>
          <w:sz w:val="22"/>
        </w:rPr>
        <w:t>(</w:t>
      </w:r>
      <w:proofErr w:type="spellStart"/>
      <w:r w:rsidRPr="00EA6AEF">
        <w:rPr>
          <w:rFonts w:asciiTheme="majorBidi" w:hAnsiTheme="majorBidi" w:cstheme="majorBidi"/>
          <w:sz w:val="22"/>
        </w:rPr>
        <w:t>sešdesmit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tūkstoši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un </w:t>
      </w:r>
      <w:proofErr w:type="spellStart"/>
      <w:r w:rsidRPr="00EA6AEF">
        <w:rPr>
          <w:rFonts w:asciiTheme="majorBidi" w:hAnsiTheme="majorBidi" w:cstheme="majorBidi"/>
          <w:sz w:val="22"/>
        </w:rPr>
        <w:t>trīdesmit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seši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r w:rsidRPr="00EA6AEF">
        <w:rPr>
          <w:rFonts w:asciiTheme="majorBidi" w:hAnsiTheme="majorBidi" w:cstheme="majorBidi"/>
          <w:i/>
          <w:sz w:val="22"/>
        </w:rPr>
        <w:t>euro</w:t>
      </w:r>
      <w:r w:rsidRPr="00EA6AEF">
        <w:rPr>
          <w:rFonts w:asciiTheme="majorBidi" w:hAnsiTheme="majorBidi" w:cstheme="majorBidi"/>
          <w:sz w:val="22"/>
        </w:rPr>
        <w:t>).</w:t>
      </w:r>
    </w:p>
    <w:p w14:paraId="4929C141" w14:textId="77777777" w:rsidR="00032B6B" w:rsidRPr="00EA6AEF" w:rsidRDefault="00032B6B" w:rsidP="00032B6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 w:val="22"/>
        </w:rPr>
      </w:pPr>
      <w:proofErr w:type="spellStart"/>
      <w:r w:rsidRPr="00EA6AEF">
        <w:rPr>
          <w:rFonts w:asciiTheme="majorBidi" w:hAnsiTheme="majorBidi" w:cstheme="majorBidi"/>
          <w:sz w:val="22"/>
        </w:rPr>
        <w:t>Uzdot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ZPR </w:t>
      </w:r>
      <w:proofErr w:type="spellStart"/>
      <w:r w:rsidRPr="00EA6AEF">
        <w:rPr>
          <w:rFonts w:asciiTheme="majorBidi" w:hAnsiTheme="majorBidi" w:cstheme="majorBidi"/>
          <w:sz w:val="22"/>
        </w:rPr>
        <w:t>grāmatvedībai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precizēt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ZPR 2024. </w:t>
      </w:r>
      <w:proofErr w:type="spellStart"/>
      <w:r w:rsidRPr="00EA6AEF">
        <w:rPr>
          <w:rFonts w:asciiTheme="majorBidi" w:hAnsiTheme="majorBidi" w:cstheme="majorBidi"/>
          <w:sz w:val="22"/>
        </w:rPr>
        <w:t>gada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budžeta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ieņēmumus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un </w:t>
      </w:r>
      <w:proofErr w:type="spellStart"/>
      <w:r w:rsidRPr="00EA6AEF">
        <w:rPr>
          <w:rFonts w:asciiTheme="majorBidi" w:hAnsiTheme="majorBidi" w:cstheme="majorBidi"/>
          <w:sz w:val="22"/>
        </w:rPr>
        <w:t>izdevumus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, un </w:t>
      </w:r>
      <w:proofErr w:type="spellStart"/>
      <w:r w:rsidRPr="00EA6AEF">
        <w:rPr>
          <w:rFonts w:asciiTheme="majorBidi" w:hAnsiTheme="majorBidi" w:cstheme="majorBidi"/>
          <w:sz w:val="22"/>
        </w:rPr>
        <w:t>sadalīt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tos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atbilstoši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klasifikācijas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kodiem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saskaņā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ar</w:t>
      </w:r>
      <w:proofErr w:type="spellEnd"/>
      <w:r w:rsidRPr="00EA6AEF">
        <w:rPr>
          <w:rFonts w:asciiTheme="majorBidi" w:hAnsiTheme="majorBidi" w:cstheme="majorBidi"/>
          <w:sz w:val="22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032B6B" w:rsidRPr="00EA6AEF" w14:paraId="09FA578A" w14:textId="77777777" w:rsidTr="00032B6B">
        <w:trPr>
          <w:trHeight w:val="960"/>
        </w:trPr>
        <w:tc>
          <w:tcPr>
            <w:tcW w:w="709" w:type="dxa"/>
            <w:shd w:val="clear" w:color="auto" w:fill="auto"/>
          </w:tcPr>
          <w:p w14:paraId="61E7AB16" w14:textId="77777777" w:rsidR="00032B6B" w:rsidRPr="00EA6AEF" w:rsidRDefault="00032B6B" w:rsidP="00032B6B">
            <w:pPr>
              <w:tabs>
                <w:tab w:val="left" w:pos="284"/>
              </w:tabs>
              <w:spacing w:before="240"/>
              <w:jc w:val="center"/>
              <w:rPr>
                <w:rFonts w:asciiTheme="majorBidi" w:hAnsiTheme="majorBidi" w:cstheme="majorBidi"/>
                <w:b/>
                <w:sz w:val="22"/>
              </w:rPr>
            </w:pPr>
            <w:proofErr w:type="spellStart"/>
            <w:r w:rsidRPr="00EA6AEF">
              <w:rPr>
                <w:rFonts w:asciiTheme="majorBidi" w:hAnsiTheme="majorBidi" w:cstheme="majorBidi"/>
                <w:b/>
                <w:sz w:val="22"/>
              </w:rPr>
              <w:t>Nr.p.k</w:t>
            </w:r>
            <w:proofErr w:type="spellEnd"/>
            <w:r w:rsidRPr="00EA6AEF">
              <w:rPr>
                <w:rFonts w:asciiTheme="majorBidi" w:hAnsiTheme="majorBidi" w:cstheme="majorBidi"/>
                <w:b/>
                <w:sz w:val="22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F9B47FB" w14:textId="77777777" w:rsidR="00032B6B" w:rsidRPr="00EA6AEF" w:rsidRDefault="00032B6B" w:rsidP="00032B6B">
            <w:pPr>
              <w:tabs>
                <w:tab w:val="left" w:pos="284"/>
              </w:tabs>
              <w:spacing w:before="240"/>
              <w:jc w:val="center"/>
              <w:rPr>
                <w:rFonts w:asciiTheme="majorBidi" w:hAnsiTheme="majorBidi" w:cstheme="majorBidi"/>
                <w:b/>
                <w:sz w:val="22"/>
              </w:rPr>
            </w:pPr>
            <w:proofErr w:type="spellStart"/>
            <w:r w:rsidRPr="00EA6AEF">
              <w:rPr>
                <w:rFonts w:asciiTheme="majorBidi" w:hAnsiTheme="majorBidi" w:cstheme="majorBidi"/>
                <w:b/>
                <w:sz w:val="22"/>
              </w:rPr>
              <w:t>Projekta</w:t>
            </w:r>
            <w:proofErr w:type="spellEnd"/>
            <w:r w:rsidRPr="00EA6AEF">
              <w:rPr>
                <w:rFonts w:asciiTheme="majorBidi" w:hAnsiTheme="majorBidi" w:cstheme="majorBidi"/>
                <w:b/>
                <w:sz w:val="22"/>
              </w:rPr>
              <w:t xml:space="preserve">, </w:t>
            </w:r>
            <w:proofErr w:type="spellStart"/>
            <w:r w:rsidRPr="00EA6AEF">
              <w:rPr>
                <w:rFonts w:asciiTheme="majorBidi" w:hAnsiTheme="majorBidi" w:cstheme="majorBidi"/>
                <w:b/>
                <w:sz w:val="22"/>
              </w:rPr>
              <w:t>darbības</w:t>
            </w:r>
            <w:proofErr w:type="spellEnd"/>
            <w:r w:rsidRPr="00EA6AEF">
              <w:rPr>
                <w:rFonts w:asciiTheme="majorBidi" w:hAnsiTheme="majorBidi" w:cstheme="majorBidi"/>
                <w:b/>
                <w:sz w:val="22"/>
              </w:rPr>
              <w:t xml:space="preserve"> </w:t>
            </w:r>
            <w:proofErr w:type="spellStart"/>
            <w:r w:rsidRPr="00EA6AEF">
              <w:rPr>
                <w:rFonts w:asciiTheme="majorBidi" w:hAnsiTheme="majorBidi" w:cstheme="majorBidi"/>
                <w:b/>
                <w:sz w:val="22"/>
              </w:rPr>
              <w:t>jomas</w:t>
            </w:r>
            <w:proofErr w:type="spellEnd"/>
            <w:r w:rsidRPr="00EA6AEF">
              <w:rPr>
                <w:rFonts w:asciiTheme="majorBidi" w:hAnsiTheme="majorBidi" w:cstheme="majorBidi"/>
                <w:b/>
                <w:sz w:val="22"/>
              </w:rPr>
              <w:t xml:space="preserve"> </w:t>
            </w:r>
            <w:proofErr w:type="spellStart"/>
            <w:r w:rsidRPr="00EA6AEF">
              <w:rPr>
                <w:rFonts w:asciiTheme="majorBidi" w:hAnsiTheme="majorBidi" w:cstheme="majorBidi"/>
                <w:b/>
                <w:sz w:val="22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53252B9E" w14:textId="77777777" w:rsidR="00032B6B" w:rsidRPr="00EA6AEF" w:rsidRDefault="00032B6B" w:rsidP="00032B6B">
            <w:pPr>
              <w:tabs>
                <w:tab w:val="left" w:pos="284"/>
              </w:tabs>
              <w:spacing w:before="240"/>
              <w:jc w:val="center"/>
              <w:rPr>
                <w:rFonts w:asciiTheme="majorBidi" w:hAnsiTheme="majorBidi" w:cstheme="majorBidi"/>
                <w:b/>
                <w:sz w:val="22"/>
              </w:rPr>
            </w:pPr>
            <w:proofErr w:type="spellStart"/>
            <w:r w:rsidRPr="00EA6AEF">
              <w:rPr>
                <w:rFonts w:asciiTheme="majorBidi" w:hAnsiTheme="majorBidi" w:cstheme="majorBidi"/>
                <w:b/>
                <w:sz w:val="22"/>
              </w:rPr>
              <w:t>Ieņēmumi</w:t>
            </w:r>
            <w:proofErr w:type="spellEnd"/>
          </w:p>
          <w:p w14:paraId="54073885" w14:textId="77777777" w:rsidR="00032B6B" w:rsidRPr="00EA6AEF" w:rsidRDefault="00032B6B" w:rsidP="00032B6B">
            <w:pPr>
              <w:tabs>
                <w:tab w:val="left" w:pos="284"/>
              </w:tabs>
              <w:spacing w:before="240"/>
              <w:jc w:val="center"/>
              <w:rPr>
                <w:rFonts w:asciiTheme="majorBidi" w:hAnsiTheme="majorBidi" w:cstheme="majorBidi"/>
                <w:b/>
                <w:sz w:val="22"/>
              </w:rPr>
            </w:pPr>
            <w:r w:rsidRPr="00EA6AEF">
              <w:rPr>
                <w:rFonts w:asciiTheme="majorBidi" w:hAnsiTheme="majorBidi" w:cstheme="majorBidi"/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34102447" w14:textId="77777777" w:rsidR="00032B6B" w:rsidRPr="00EA6AEF" w:rsidRDefault="00032B6B" w:rsidP="00032B6B">
            <w:pPr>
              <w:tabs>
                <w:tab w:val="left" w:pos="284"/>
              </w:tabs>
              <w:spacing w:before="240"/>
              <w:jc w:val="center"/>
              <w:rPr>
                <w:rFonts w:asciiTheme="majorBidi" w:hAnsiTheme="majorBidi" w:cstheme="majorBidi"/>
                <w:b/>
                <w:sz w:val="22"/>
              </w:rPr>
            </w:pPr>
            <w:proofErr w:type="spellStart"/>
            <w:r w:rsidRPr="00EA6AEF">
              <w:rPr>
                <w:rFonts w:asciiTheme="majorBidi" w:hAnsiTheme="majorBidi" w:cstheme="majorBidi"/>
                <w:b/>
                <w:sz w:val="22"/>
              </w:rPr>
              <w:t>Izdevumi</w:t>
            </w:r>
            <w:proofErr w:type="spellEnd"/>
          </w:p>
          <w:p w14:paraId="6A4C8917" w14:textId="77777777" w:rsidR="00032B6B" w:rsidRPr="00EA6AEF" w:rsidRDefault="00032B6B" w:rsidP="00032B6B">
            <w:pPr>
              <w:tabs>
                <w:tab w:val="left" w:pos="284"/>
              </w:tabs>
              <w:spacing w:before="240"/>
              <w:jc w:val="center"/>
              <w:rPr>
                <w:rFonts w:asciiTheme="majorBidi" w:hAnsiTheme="majorBidi" w:cstheme="majorBidi"/>
                <w:b/>
                <w:sz w:val="22"/>
              </w:rPr>
            </w:pPr>
            <w:r w:rsidRPr="00EA6AEF">
              <w:rPr>
                <w:rFonts w:asciiTheme="majorBidi" w:hAnsiTheme="majorBidi" w:cstheme="majorBidi"/>
                <w:b/>
                <w:sz w:val="22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15341445" w14:textId="77777777" w:rsidR="00032B6B" w:rsidRPr="00EA6AEF" w:rsidRDefault="00032B6B" w:rsidP="00032B6B">
            <w:pPr>
              <w:tabs>
                <w:tab w:val="left" w:pos="284"/>
              </w:tabs>
              <w:spacing w:before="240"/>
              <w:jc w:val="center"/>
              <w:rPr>
                <w:rFonts w:asciiTheme="majorBidi" w:hAnsiTheme="majorBidi" w:cstheme="majorBidi"/>
                <w:b/>
                <w:sz w:val="22"/>
              </w:rPr>
            </w:pPr>
            <w:proofErr w:type="spellStart"/>
            <w:r w:rsidRPr="00EA6AEF">
              <w:rPr>
                <w:rFonts w:asciiTheme="majorBidi" w:hAnsiTheme="majorBidi" w:cstheme="majorBidi"/>
                <w:b/>
                <w:sz w:val="22"/>
              </w:rPr>
              <w:t>Pamatojums</w:t>
            </w:r>
            <w:proofErr w:type="spellEnd"/>
          </w:p>
        </w:tc>
      </w:tr>
      <w:tr w:rsidR="00032B6B" w:rsidRPr="00EA6AEF" w14:paraId="4906B65B" w14:textId="77777777" w:rsidTr="00032B6B">
        <w:trPr>
          <w:trHeight w:val="667"/>
        </w:trPr>
        <w:tc>
          <w:tcPr>
            <w:tcW w:w="709" w:type="dxa"/>
            <w:shd w:val="clear" w:color="auto" w:fill="auto"/>
          </w:tcPr>
          <w:p w14:paraId="63FCECA6" w14:textId="77777777" w:rsidR="00032B6B" w:rsidRPr="00EA6AEF" w:rsidRDefault="00032B6B" w:rsidP="00032B6B">
            <w:pPr>
              <w:tabs>
                <w:tab w:val="left" w:pos="284"/>
              </w:tabs>
              <w:spacing w:before="360"/>
              <w:jc w:val="center"/>
              <w:rPr>
                <w:rFonts w:asciiTheme="majorBidi" w:hAnsiTheme="majorBidi" w:cstheme="majorBidi"/>
                <w:sz w:val="22"/>
              </w:rPr>
            </w:pPr>
            <w:r w:rsidRPr="00EA6AEF">
              <w:rPr>
                <w:rFonts w:asciiTheme="majorBidi" w:hAnsiTheme="majorBidi" w:cstheme="majorBidi"/>
                <w:sz w:val="22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790F79E3" w14:textId="77777777" w:rsidR="00032B6B" w:rsidRPr="00EA6AEF" w:rsidRDefault="00032B6B" w:rsidP="00032B6B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proofErr w:type="spellStart"/>
            <w:r w:rsidRPr="00EA6AEF">
              <w:rPr>
                <w:bCs/>
                <w:sz w:val="22"/>
              </w:rPr>
              <w:t>Zemgales</w:t>
            </w:r>
            <w:proofErr w:type="spellEnd"/>
            <w:r w:rsidRPr="00EA6AEF">
              <w:rPr>
                <w:bCs/>
                <w:sz w:val="22"/>
              </w:rPr>
              <w:t xml:space="preserve"> </w:t>
            </w:r>
            <w:proofErr w:type="spellStart"/>
            <w:r w:rsidRPr="00EA6AEF">
              <w:rPr>
                <w:bCs/>
                <w:sz w:val="22"/>
              </w:rPr>
              <w:t>vēsturiskās</w:t>
            </w:r>
            <w:proofErr w:type="spellEnd"/>
            <w:r w:rsidRPr="00EA6AEF">
              <w:rPr>
                <w:bCs/>
                <w:sz w:val="22"/>
              </w:rPr>
              <w:t xml:space="preserve"> </w:t>
            </w:r>
            <w:proofErr w:type="spellStart"/>
            <w:proofErr w:type="gramStart"/>
            <w:r w:rsidRPr="00EA6AEF">
              <w:rPr>
                <w:bCs/>
                <w:sz w:val="22"/>
              </w:rPr>
              <w:t>zemes</w:t>
            </w:r>
            <w:proofErr w:type="spellEnd"/>
            <w:r w:rsidRPr="00EA6AEF">
              <w:rPr>
                <w:bCs/>
                <w:sz w:val="22"/>
              </w:rPr>
              <w:t xml:space="preserve">  </w:t>
            </w:r>
            <w:proofErr w:type="spellStart"/>
            <w:r w:rsidRPr="00EA6AEF">
              <w:rPr>
                <w:bCs/>
                <w:sz w:val="22"/>
              </w:rPr>
              <w:t>kultūras</w:t>
            </w:r>
            <w:proofErr w:type="spellEnd"/>
            <w:proofErr w:type="gramEnd"/>
            <w:r w:rsidRPr="00EA6AEF">
              <w:rPr>
                <w:bCs/>
                <w:sz w:val="22"/>
              </w:rPr>
              <w:t xml:space="preserve"> </w:t>
            </w:r>
            <w:proofErr w:type="spellStart"/>
            <w:r w:rsidRPr="00EA6AEF">
              <w:rPr>
                <w:bCs/>
                <w:sz w:val="22"/>
              </w:rPr>
              <w:t>programma</w:t>
            </w:r>
            <w:proofErr w:type="spellEnd"/>
            <w:r w:rsidRPr="00EA6AEF">
              <w:rPr>
                <w:bCs/>
                <w:sz w:val="22"/>
              </w:rPr>
              <w:t xml:space="preserve"> 2024 </w:t>
            </w:r>
          </w:p>
        </w:tc>
        <w:tc>
          <w:tcPr>
            <w:tcW w:w="1449" w:type="dxa"/>
            <w:shd w:val="clear" w:color="auto" w:fill="auto"/>
          </w:tcPr>
          <w:p w14:paraId="61C3F4A5" w14:textId="77777777" w:rsidR="00032B6B" w:rsidRPr="00EA6AEF" w:rsidRDefault="00032B6B" w:rsidP="00032B6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EA6AEF">
              <w:rPr>
                <w:rFonts w:asciiTheme="majorBidi" w:hAnsiTheme="majorBidi" w:cstheme="majorBidi"/>
                <w:sz w:val="22"/>
              </w:rPr>
              <w:t>60 000</w:t>
            </w:r>
          </w:p>
        </w:tc>
        <w:tc>
          <w:tcPr>
            <w:tcW w:w="1386" w:type="dxa"/>
            <w:shd w:val="clear" w:color="auto" w:fill="auto"/>
          </w:tcPr>
          <w:p w14:paraId="358D4F75" w14:textId="77777777" w:rsidR="00032B6B" w:rsidRPr="00EA6AEF" w:rsidRDefault="00032B6B" w:rsidP="00032B6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EA6AEF">
              <w:rPr>
                <w:rFonts w:asciiTheme="majorBidi" w:hAnsiTheme="majorBidi" w:cstheme="majorBidi"/>
                <w:sz w:val="22"/>
              </w:rPr>
              <w:t>60 000</w:t>
            </w:r>
          </w:p>
        </w:tc>
        <w:tc>
          <w:tcPr>
            <w:tcW w:w="2693" w:type="dxa"/>
            <w:shd w:val="clear" w:color="auto" w:fill="auto"/>
          </w:tcPr>
          <w:p w14:paraId="092E1C77" w14:textId="77777777" w:rsidR="00032B6B" w:rsidRPr="00EA6AEF" w:rsidRDefault="00032B6B" w:rsidP="00032B6B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EA6AEF">
              <w:rPr>
                <w:sz w:val="22"/>
              </w:rPr>
              <w:t>Valsts</w:t>
            </w:r>
            <w:proofErr w:type="spellEnd"/>
            <w:r w:rsidRPr="00EA6AEF">
              <w:rPr>
                <w:sz w:val="22"/>
              </w:rPr>
              <w:t xml:space="preserve"> </w:t>
            </w:r>
            <w:proofErr w:type="spellStart"/>
            <w:r w:rsidRPr="00EA6AEF">
              <w:rPr>
                <w:sz w:val="22"/>
              </w:rPr>
              <w:t>Kultūrkapitāla</w:t>
            </w:r>
            <w:proofErr w:type="spellEnd"/>
            <w:r w:rsidRPr="00EA6AEF">
              <w:rPr>
                <w:sz w:val="22"/>
              </w:rPr>
              <w:t xml:space="preserve"> Fonda </w:t>
            </w:r>
            <w:proofErr w:type="spellStart"/>
            <w:r w:rsidRPr="00EA6AEF">
              <w:rPr>
                <w:sz w:val="22"/>
              </w:rPr>
              <w:t>finansējums</w:t>
            </w:r>
            <w:proofErr w:type="spellEnd"/>
          </w:p>
        </w:tc>
      </w:tr>
      <w:tr w:rsidR="00032B6B" w:rsidRPr="00EA6AEF" w14:paraId="4EAC1540" w14:textId="77777777" w:rsidTr="001D43E0">
        <w:trPr>
          <w:trHeight w:val="814"/>
        </w:trPr>
        <w:tc>
          <w:tcPr>
            <w:tcW w:w="709" w:type="dxa"/>
            <w:shd w:val="clear" w:color="auto" w:fill="auto"/>
          </w:tcPr>
          <w:p w14:paraId="218E9295" w14:textId="77777777" w:rsidR="00032B6B" w:rsidRPr="00EA6AEF" w:rsidRDefault="00032B6B" w:rsidP="00032B6B">
            <w:pPr>
              <w:tabs>
                <w:tab w:val="left" w:pos="284"/>
              </w:tabs>
              <w:spacing w:before="360"/>
              <w:jc w:val="center"/>
              <w:rPr>
                <w:rFonts w:asciiTheme="majorBidi" w:hAnsiTheme="majorBidi" w:cstheme="majorBidi"/>
                <w:sz w:val="22"/>
              </w:rPr>
            </w:pPr>
            <w:r w:rsidRPr="00EA6AEF">
              <w:rPr>
                <w:rFonts w:asciiTheme="majorBidi" w:hAnsiTheme="majorBidi" w:cstheme="majorBidi"/>
                <w:sz w:val="22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759A2994" w14:textId="77777777" w:rsidR="00032B6B" w:rsidRPr="00EA6AEF" w:rsidRDefault="00032B6B" w:rsidP="00032B6B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Pasažieru</w:t>
            </w:r>
            <w:proofErr w:type="spellEnd"/>
            <w:r w:rsidRPr="00EA6AEF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komercparvadājumu</w:t>
            </w:r>
            <w:proofErr w:type="spellEnd"/>
            <w:r w:rsidRPr="00EA6AEF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ar</w:t>
            </w:r>
            <w:proofErr w:type="spellEnd"/>
            <w:r w:rsidRPr="00EA6AEF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taksometriem</w:t>
            </w:r>
            <w:proofErr w:type="spellEnd"/>
            <w:r w:rsidRPr="00EA6AEF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licences</w:t>
            </w:r>
            <w:proofErr w:type="spellEnd"/>
            <w:r w:rsidRPr="00EA6AEF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kartiņas</w:t>
            </w:r>
            <w:proofErr w:type="spellEnd"/>
            <w:r w:rsidRPr="00EA6AEF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363A0F99" w14:textId="77777777" w:rsidR="00032B6B" w:rsidRPr="00EA6AEF" w:rsidRDefault="00032B6B" w:rsidP="00032B6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EA6AEF">
              <w:rPr>
                <w:rFonts w:asciiTheme="majorBidi" w:hAnsiTheme="majorBidi" w:cstheme="majorBidi"/>
                <w:sz w:val="22"/>
              </w:rPr>
              <w:t>36</w:t>
            </w:r>
          </w:p>
        </w:tc>
        <w:tc>
          <w:tcPr>
            <w:tcW w:w="1386" w:type="dxa"/>
            <w:shd w:val="clear" w:color="auto" w:fill="auto"/>
          </w:tcPr>
          <w:p w14:paraId="6C752BBC" w14:textId="77777777" w:rsidR="00032B6B" w:rsidRPr="00EA6AEF" w:rsidRDefault="00032B6B" w:rsidP="00032B6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EA6AEF">
              <w:rPr>
                <w:rFonts w:asciiTheme="majorBidi" w:hAnsiTheme="majorBidi" w:cstheme="majorBidi"/>
                <w:sz w:val="22"/>
              </w:rPr>
              <w:t>36</w:t>
            </w:r>
          </w:p>
        </w:tc>
        <w:tc>
          <w:tcPr>
            <w:tcW w:w="2693" w:type="dxa"/>
            <w:shd w:val="clear" w:color="auto" w:fill="auto"/>
          </w:tcPr>
          <w:p w14:paraId="661BAC41" w14:textId="77777777" w:rsidR="00032B6B" w:rsidRPr="00EA6AEF" w:rsidRDefault="00032B6B" w:rsidP="00032B6B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Ieņēmumi</w:t>
            </w:r>
            <w:proofErr w:type="spellEnd"/>
            <w:r w:rsidRPr="00EA6AEF">
              <w:rPr>
                <w:rFonts w:asciiTheme="majorBidi" w:hAnsiTheme="majorBidi" w:cstheme="majorBidi"/>
                <w:sz w:val="22"/>
              </w:rPr>
              <w:t xml:space="preserve"> par </w:t>
            </w: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licenču</w:t>
            </w:r>
            <w:proofErr w:type="spellEnd"/>
            <w:r w:rsidRPr="00EA6AEF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EA6AEF">
              <w:rPr>
                <w:rFonts w:asciiTheme="majorBidi" w:hAnsiTheme="majorBidi" w:cstheme="majorBidi"/>
                <w:sz w:val="22"/>
              </w:rPr>
              <w:t>izsniegšanu</w:t>
            </w:r>
            <w:proofErr w:type="spellEnd"/>
          </w:p>
        </w:tc>
      </w:tr>
      <w:tr w:rsidR="00032B6B" w:rsidRPr="00EA6AEF" w14:paraId="07616D27" w14:textId="77777777" w:rsidTr="00C843CA">
        <w:trPr>
          <w:trHeight w:val="369"/>
        </w:trPr>
        <w:tc>
          <w:tcPr>
            <w:tcW w:w="4140" w:type="dxa"/>
            <w:gridSpan w:val="2"/>
            <w:shd w:val="clear" w:color="auto" w:fill="auto"/>
          </w:tcPr>
          <w:p w14:paraId="3AB817B6" w14:textId="77777777" w:rsidR="00032B6B" w:rsidRPr="00EA6AEF" w:rsidRDefault="00032B6B" w:rsidP="00032B6B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 w:val="22"/>
              </w:rPr>
            </w:pPr>
            <w:r w:rsidRPr="00EA6AEF">
              <w:rPr>
                <w:rFonts w:asciiTheme="majorBidi" w:hAnsiTheme="majorBidi" w:cstheme="majorBidi"/>
                <w:b/>
                <w:sz w:val="22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43726454" w14:textId="77777777" w:rsidR="00032B6B" w:rsidRPr="00EA6AEF" w:rsidRDefault="00032B6B" w:rsidP="00032B6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 w:val="22"/>
              </w:rPr>
            </w:pPr>
            <w:r w:rsidRPr="00EA6AEF">
              <w:rPr>
                <w:rFonts w:asciiTheme="majorBidi" w:hAnsiTheme="majorBidi" w:cstheme="majorBidi"/>
                <w:b/>
                <w:sz w:val="22"/>
              </w:rPr>
              <w:t>60 036</w:t>
            </w:r>
          </w:p>
        </w:tc>
        <w:tc>
          <w:tcPr>
            <w:tcW w:w="1386" w:type="dxa"/>
            <w:shd w:val="clear" w:color="auto" w:fill="auto"/>
          </w:tcPr>
          <w:p w14:paraId="167FC1BC" w14:textId="77777777" w:rsidR="00032B6B" w:rsidRPr="00EA6AEF" w:rsidRDefault="00032B6B" w:rsidP="00032B6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 w:val="22"/>
              </w:rPr>
            </w:pPr>
            <w:r w:rsidRPr="00EA6AEF">
              <w:rPr>
                <w:rFonts w:asciiTheme="majorBidi" w:hAnsiTheme="majorBidi" w:cstheme="majorBidi"/>
                <w:b/>
                <w:sz w:val="22"/>
              </w:rPr>
              <w:t>60 036</w:t>
            </w:r>
          </w:p>
        </w:tc>
        <w:tc>
          <w:tcPr>
            <w:tcW w:w="2693" w:type="dxa"/>
            <w:shd w:val="clear" w:color="auto" w:fill="auto"/>
          </w:tcPr>
          <w:p w14:paraId="3E380D42" w14:textId="77777777" w:rsidR="00032B6B" w:rsidRPr="00EA6AEF" w:rsidRDefault="00032B6B" w:rsidP="00032B6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</w:p>
        </w:tc>
      </w:tr>
    </w:tbl>
    <w:p w14:paraId="3FA53248" w14:textId="77777777" w:rsidR="00032B6B" w:rsidRPr="00EA6AEF" w:rsidRDefault="00032B6B" w:rsidP="00032B6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 w:val="22"/>
        </w:rPr>
      </w:pPr>
      <w:proofErr w:type="spellStart"/>
      <w:r w:rsidRPr="00EA6AEF">
        <w:rPr>
          <w:rFonts w:asciiTheme="majorBidi" w:hAnsiTheme="majorBidi" w:cstheme="majorBidi"/>
          <w:sz w:val="22"/>
        </w:rPr>
        <w:t>Kontroli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EA6AEF">
          <w:rPr>
            <w:rFonts w:asciiTheme="majorBidi" w:hAnsiTheme="majorBidi" w:cstheme="majorBidi"/>
            <w:sz w:val="22"/>
          </w:rPr>
          <w:t>lēmuma</w:t>
        </w:r>
      </w:smartTag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izpildi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uzdot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Zemgales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plānošanas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reģiona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izpilddirektoram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Valdim</w:t>
      </w:r>
      <w:proofErr w:type="spellEnd"/>
      <w:r w:rsidRPr="00EA6AEF">
        <w:rPr>
          <w:rFonts w:asciiTheme="majorBidi" w:hAnsiTheme="majorBidi" w:cstheme="majorBidi"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sz w:val="22"/>
        </w:rPr>
        <w:t>Veipam</w:t>
      </w:r>
      <w:proofErr w:type="spellEnd"/>
      <w:r w:rsidRPr="00EA6AEF">
        <w:rPr>
          <w:rFonts w:asciiTheme="majorBidi" w:hAnsiTheme="majorBidi" w:cstheme="majorBidi"/>
          <w:sz w:val="22"/>
        </w:rPr>
        <w:t>.</w:t>
      </w:r>
    </w:p>
    <w:p w14:paraId="3F86C814" w14:textId="77777777" w:rsidR="00032B6B" w:rsidRPr="00EA6AEF" w:rsidRDefault="00032B6B" w:rsidP="00032B6B">
      <w:pPr>
        <w:tabs>
          <w:tab w:val="left" w:pos="709"/>
        </w:tabs>
        <w:jc w:val="both"/>
        <w:rPr>
          <w:rFonts w:asciiTheme="majorBidi" w:hAnsiTheme="majorBidi" w:cstheme="majorBidi"/>
          <w:bCs/>
          <w:sz w:val="22"/>
        </w:rPr>
      </w:pPr>
      <w:r w:rsidRPr="00EA6AEF">
        <w:rPr>
          <w:rFonts w:asciiTheme="majorBidi" w:hAnsiTheme="majorBidi" w:cstheme="majorBidi"/>
          <w:bCs/>
          <w:sz w:val="22"/>
        </w:rPr>
        <w:tab/>
      </w:r>
      <w:proofErr w:type="spellStart"/>
      <w:r w:rsidRPr="00EA6AEF">
        <w:rPr>
          <w:rFonts w:asciiTheme="majorBidi" w:hAnsiTheme="majorBidi" w:cstheme="majorBidi"/>
          <w:bCs/>
          <w:sz w:val="22"/>
        </w:rPr>
        <w:t>Padomes</w:t>
      </w:r>
      <w:proofErr w:type="spellEnd"/>
      <w:r w:rsidRPr="00EA6AEF">
        <w:rPr>
          <w:rFonts w:asciiTheme="majorBidi" w:hAnsiTheme="majorBidi" w:cstheme="majorBidi"/>
          <w:bCs/>
          <w:sz w:val="22"/>
        </w:rPr>
        <w:t xml:space="preserve"> </w:t>
      </w:r>
      <w:proofErr w:type="spellStart"/>
      <w:r w:rsidRPr="00EA6AEF">
        <w:rPr>
          <w:rFonts w:asciiTheme="majorBidi" w:hAnsiTheme="majorBidi" w:cstheme="majorBidi"/>
          <w:bCs/>
          <w:sz w:val="22"/>
        </w:rPr>
        <w:t>priekšsēdētājs</w:t>
      </w:r>
      <w:proofErr w:type="spellEnd"/>
      <w:r w:rsidRPr="00EA6AEF">
        <w:rPr>
          <w:rFonts w:asciiTheme="majorBidi" w:hAnsiTheme="majorBidi" w:cstheme="majorBidi"/>
          <w:bCs/>
          <w:sz w:val="22"/>
        </w:rPr>
        <w:tab/>
      </w:r>
      <w:r w:rsidRPr="00EA6AEF">
        <w:rPr>
          <w:rFonts w:asciiTheme="majorBidi" w:hAnsiTheme="majorBidi" w:cstheme="majorBidi"/>
          <w:bCs/>
          <w:sz w:val="22"/>
        </w:rPr>
        <w:tab/>
      </w:r>
      <w:r w:rsidRPr="00EA6AEF">
        <w:rPr>
          <w:rFonts w:asciiTheme="majorBidi" w:hAnsiTheme="majorBidi" w:cstheme="majorBidi"/>
          <w:bCs/>
          <w:sz w:val="22"/>
        </w:rPr>
        <w:tab/>
      </w:r>
      <w:r w:rsidRPr="00EA6AEF">
        <w:rPr>
          <w:rFonts w:asciiTheme="majorBidi" w:hAnsiTheme="majorBidi" w:cstheme="majorBidi"/>
          <w:bCs/>
          <w:sz w:val="22"/>
        </w:rPr>
        <w:tab/>
        <w:t>A. OKMANIS</w:t>
      </w:r>
      <w:r w:rsidRPr="00EA6AEF">
        <w:rPr>
          <w:rFonts w:asciiTheme="majorBidi" w:hAnsiTheme="majorBidi" w:cstheme="majorBidi"/>
          <w:bCs/>
          <w:sz w:val="22"/>
        </w:rPr>
        <w:tab/>
      </w:r>
      <w:r w:rsidRPr="00EA6AEF">
        <w:rPr>
          <w:rFonts w:asciiTheme="majorBidi" w:hAnsiTheme="majorBidi" w:cstheme="majorBidi"/>
          <w:bCs/>
          <w:sz w:val="22"/>
        </w:rPr>
        <w:tab/>
      </w:r>
      <w:r w:rsidRPr="00EA6AEF">
        <w:rPr>
          <w:rFonts w:asciiTheme="majorBidi" w:hAnsiTheme="majorBidi" w:cstheme="majorBidi"/>
          <w:bCs/>
          <w:sz w:val="22"/>
        </w:rPr>
        <w:tab/>
      </w:r>
    </w:p>
    <w:p w14:paraId="30B66B87" w14:textId="77777777" w:rsidR="00032B6B" w:rsidRPr="00EA6AEF" w:rsidRDefault="00032B6B" w:rsidP="00032B6B">
      <w:pPr>
        <w:tabs>
          <w:tab w:val="left" w:pos="709"/>
        </w:tabs>
        <w:jc w:val="both"/>
        <w:rPr>
          <w:rFonts w:asciiTheme="majorBidi" w:hAnsiTheme="majorBidi" w:cstheme="majorBidi"/>
          <w:bCs/>
          <w:sz w:val="22"/>
        </w:rPr>
      </w:pPr>
    </w:p>
    <w:p w14:paraId="3FDFD74E" w14:textId="77777777" w:rsidR="00E060B0" w:rsidRPr="00032B6B" w:rsidRDefault="00E060B0" w:rsidP="00E060B0">
      <w:pPr>
        <w:rPr>
          <w:rFonts w:eastAsia="Times New Roman"/>
          <w:i/>
          <w:iCs/>
          <w:color w:val="000000"/>
          <w:sz w:val="22"/>
          <w:lang w:eastAsia="lv-LV"/>
        </w:rPr>
      </w:pPr>
    </w:p>
    <w:sectPr w:rsidR="00E060B0" w:rsidRPr="00032B6B" w:rsidSect="00032B6B">
      <w:headerReference w:type="default" r:id="rId8"/>
      <w:pgSz w:w="12240" w:h="15840"/>
      <w:pgMar w:top="1440" w:right="1440" w:bottom="113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C4784" w14:textId="77777777" w:rsidR="00B20312" w:rsidRDefault="00B20312" w:rsidP="00032B6B">
      <w:r>
        <w:separator/>
      </w:r>
    </w:p>
  </w:endnote>
  <w:endnote w:type="continuationSeparator" w:id="0">
    <w:p w14:paraId="0CAF5B5C" w14:textId="77777777" w:rsidR="00B20312" w:rsidRDefault="00B20312" w:rsidP="0003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4C92F" w14:textId="77777777" w:rsidR="00B20312" w:rsidRDefault="00B20312" w:rsidP="00032B6B">
      <w:r>
        <w:separator/>
      </w:r>
    </w:p>
  </w:footnote>
  <w:footnote w:type="continuationSeparator" w:id="0">
    <w:p w14:paraId="2D918AE8" w14:textId="77777777" w:rsidR="00B20312" w:rsidRDefault="00B20312" w:rsidP="00032B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CE940" w14:textId="37012FD4" w:rsidR="00032B6B" w:rsidRDefault="00032B6B">
    <w:pPr>
      <w:pStyle w:val="Galvene"/>
    </w:pP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13191732">
    <w:abstractNumId w:val="0"/>
  </w:num>
  <w:num w:numId="2" w16cid:durableId="1610968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32B6B"/>
    <w:rsid w:val="001B2978"/>
    <w:rsid w:val="00B20312"/>
    <w:rsid w:val="00BB200B"/>
    <w:rsid w:val="00C843CA"/>
    <w:rsid w:val="00C9071C"/>
    <w:rsid w:val="00E060B0"/>
    <w:rsid w:val="00EA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Kjene">
    <w:name w:val="footer"/>
    <w:basedOn w:val="Parasts"/>
    <w:link w:val="KjeneRakstz"/>
    <w:uiPriority w:val="99"/>
    <w:unhideWhenUsed/>
    <w:rsid w:val="00032B6B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032B6B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2024-03-25T11:55:00Z</cp:lastPrinted>
  <dcterms:created xsi:type="dcterms:W3CDTF">2024-03-25T13:25:00Z</dcterms:created>
  <dcterms:modified xsi:type="dcterms:W3CDTF">2024-03-25T13:25:00Z</dcterms:modified>
</cp:coreProperties>
</file>